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F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462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商学院开题答辩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预答辩、毕业答辩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安排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50"/>
        <w:gridCol w:w="1211"/>
        <w:gridCol w:w="1385"/>
        <w:gridCol w:w="1773"/>
        <w:gridCol w:w="621"/>
        <w:gridCol w:w="1155"/>
      </w:tblGrid>
      <w:tr w14:paraId="6989C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20F5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答辩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研究生类别</w:t>
            </w:r>
          </w:p>
        </w:tc>
        <w:tc>
          <w:tcPr>
            <w:tcW w:w="7095" w:type="dxa"/>
            <w:gridSpan w:val="6"/>
            <w:vAlign w:val="center"/>
          </w:tcPr>
          <w:p w14:paraId="2C804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口博士                   口硕士</w:t>
            </w:r>
          </w:p>
          <w:p w14:paraId="126F7489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口同等学力博士           口同等学力硕士</w:t>
            </w:r>
          </w:p>
        </w:tc>
      </w:tr>
      <w:tr w14:paraId="41269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0" w:type="dxa"/>
            <w:vAlign w:val="center"/>
          </w:tcPr>
          <w:p w14:paraId="0C63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答辩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研究生专业</w:t>
            </w:r>
          </w:p>
        </w:tc>
        <w:tc>
          <w:tcPr>
            <w:tcW w:w="7095" w:type="dxa"/>
            <w:gridSpan w:val="6"/>
            <w:vAlign w:val="center"/>
          </w:tcPr>
          <w:p w14:paraId="4C0D2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会计学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企业管理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技术经济及管理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>旅游管理</w:t>
            </w:r>
          </w:p>
          <w:p w14:paraId="3A5F9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人力资源管理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口MBA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口MPAcc</w:t>
            </w:r>
          </w:p>
        </w:tc>
      </w:tr>
      <w:tr w14:paraId="15107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0" w:type="dxa"/>
            <w:vMerge w:val="restart"/>
            <w:tcBorders>
              <w:right w:val="single" w:color="auto" w:sz="4" w:space="0"/>
            </w:tcBorders>
            <w:vAlign w:val="center"/>
          </w:tcPr>
          <w:p w14:paraId="04F4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答辩研究生学号及姓名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EC3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3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4C5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73" w:type="dxa"/>
            <w:tcBorders>
              <w:left w:val="single" w:color="auto" w:sz="4" w:space="0"/>
            </w:tcBorders>
            <w:vAlign w:val="center"/>
          </w:tcPr>
          <w:p w14:paraId="4B578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776" w:type="dxa"/>
            <w:gridSpan w:val="2"/>
            <w:vAlign w:val="center"/>
          </w:tcPr>
          <w:p w14:paraId="3137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姓名</w:t>
            </w:r>
          </w:p>
        </w:tc>
      </w:tr>
      <w:tr w14:paraId="7CDAF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50" w:type="dxa"/>
            <w:vMerge w:val="continue"/>
            <w:tcBorders>
              <w:right w:val="single" w:color="auto" w:sz="4" w:space="0"/>
            </w:tcBorders>
            <w:vAlign w:val="center"/>
          </w:tcPr>
          <w:p w14:paraId="79D06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</w:pPr>
          </w:p>
        </w:tc>
        <w:tc>
          <w:tcPr>
            <w:tcW w:w="2161" w:type="dxa"/>
            <w:gridSpan w:val="2"/>
            <w:tcBorders>
              <w:left w:val="single" w:color="auto" w:sz="4" w:space="0"/>
            </w:tcBorders>
            <w:vAlign w:val="center"/>
          </w:tcPr>
          <w:p w14:paraId="2EC93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 w14:paraId="1EBAA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tcBorders>
              <w:left w:val="single" w:color="auto" w:sz="4" w:space="0"/>
            </w:tcBorders>
            <w:vAlign w:val="center"/>
          </w:tcPr>
          <w:p w14:paraId="41555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5BCA5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B09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0" w:type="dxa"/>
            <w:vMerge w:val="continue"/>
            <w:tcBorders>
              <w:right w:val="single" w:color="auto" w:sz="4" w:space="0"/>
            </w:tcBorders>
            <w:vAlign w:val="center"/>
          </w:tcPr>
          <w:p w14:paraId="45419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color="auto" w:sz="4" w:space="0"/>
            </w:tcBorders>
            <w:vAlign w:val="center"/>
          </w:tcPr>
          <w:p w14:paraId="13339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vAlign w:val="center"/>
          </w:tcPr>
          <w:p w14:paraId="0AD0A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tcBorders>
              <w:left w:val="single" w:color="auto" w:sz="4" w:space="0"/>
            </w:tcBorders>
            <w:vAlign w:val="center"/>
          </w:tcPr>
          <w:p w14:paraId="50546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175E9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F3A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50" w:type="dxa"/>
            <w:vMerge w:val="continue"/>
            <w:tcBorders>
              <w:right w:val="single" w:color="auto" w:sz="4" w:space="0"/>
            </w:tcBorders>
            <w:vAlign w:val="center"/>
          </w:tcPr>
          <w:p w14:paraId="78010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5EF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61B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3" w:type="dxa"/>
            <w:tcBorders>
              <w:left w:val="single" w:color="auto" w:sz="4" w:space="0"/>
            </w:tcBorders>
            <w:vAlign w:val="center"/>
          </w:tcPr>
          <w:p w14:paraId="59306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67C76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8C5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Align w:val="center"/>
          </w:tcPr>
          <w:p w14:paraId="6D736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答辩环节</w:t>
            </w:r>
          </w:p>
        </w:tc>
        <w:tc>
          <w:tcPr>
            <w:tcW w:w="7095" w:type="dxa"/>
            <w:gridSpan w:val="6"/>
            <w:vAlign w:val="center"/>
          </w:tcPr>
          <w:p w14:paraId="31DF7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开题答辩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预答辩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毕业答辩</w:t>
            </w:r>
          </w:p>
        </w:tc>
      </w:tr>
      <w:tr w14:paraId="3DB9E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Align w:val="center"/>
          </w:tcPr>
          <w:p w14:paraId="0956B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答辩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7095" w:type="dxa"/>
            <w:gridSpan w:val="6"/>
            <w:vAlign w:val="center"/>
          </w:tcPr>
          <w:p w14:paraId="78B30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（24小时制）</w:t>
            </w:r>
          </w:p>
        </w:tc>
      </w:tr>
      <w:tr w14:paraId="3B513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Align w:val="center"/>
          </w:tcPr>
          <w:p w14:paraId="58E52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开题答辩地点</w:t>
            </w:r>
          </w:p>
        </w:tc>
        <w:tc>
          <w:tcPr>
            <w:tcW w:w="7095" w:type="dxa"/>
            <w:gridSpan w:val="6"/>
            <w:vAlign w:val="center"/>
          </w:tcPr>
          <w:p w14:paraId="05F90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校区/研究所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</w:rPr>
              <w:t>教室或会议室</w:t>
            </w:r>
          </w:p>
        </w:tc>
      </w:tr>
      <w:tr w14:paraId="01BC5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Align w:val="center"/>
          </w:tcPr>
          <w:p w14:paraId="38D82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开题秘书</w:t>
            </w:r>
          </w:p>
        </w:tc>
        <w:tc>
          <w:tcPr>
            <w:tcW w:w="7095" w:type="dxa"/>
            <w:gridSpan w:val="6"/>
            <w:vAlign w:val="center"/>
          </w:tcPr>
          <w:p w14:paraId="56D9F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仅一位，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填写姓名及学号或身份证号）</w:t>
            </w:r>
          </w:p>
        </w:tc>
      </w:tr>
      <w:tr w14:paraId="183EF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Merge w:val="restart"/>
            <w:vAlign w:val="center"/>
          </w:tcPr>
          <w:p w14:paraId="72295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评委信息</w:t>
            </w:r>
          </w:p>
        </w:tc>
        <w:tc>
          <w:tcPr>
            <w:tcW w:w="950" w:type="dxa"/>
            <w:vAlign w:val="center"/>
          </w:tcPr>
          <w:p w14:paraId="097DA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211" w:type="dxa"/>
            <w:vAlign w:val="center"/>
          </w:tcPr>
          <w:p w14:paraId="28637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779" w:type="dxa"/>
            <w:gridSpan w:val="3"/>
            <w:vAlign w:val="center"/>
          </w:tcPr>
          <w:p w14:paraId="49481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155" w:type="dxa"/>
            <w:vAlign w:val="center"/>
          </w:tcPr>
          <w:p w14:paraId="312F3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职称</w:t>
            </w:r>
          </w:p>
        </w:tc>
      </w:tr>
      <w:tr w14:paraId="685BD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Merge w:val="continue"/>
            <w:vAlign w:val="center"/>
          </w:tcPr>
          <w:p w14:paraId="173A3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8876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主席</w:t>
            </w:r>
          </w:p>
        </w:tc>
        <w:tc>
          <w:tcPr>
            <w:tcW w:w="1211" w:type="dxa"/>
            <w:vAlign w:val="center"/>
          </w:tcPr>
          <w:p w14:paraId="47C70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79" w:type="dxa"/>
            <w:gridSpan w:val="3"/>
            <w:vAlign w:val="center"/>
          </w:tcPr>
          <w:p w14:paraId="25BF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14:paraId="083E3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9DF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Merge w:val="continue"/>
            <w:vAlign w:val="center"/>
          </w:tcPr>
          <w:p w14:paraId="13E39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434C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委员</w:t>
            </w:r>
          </w:p>
        </w:tc>
        <w:tc>
          <w:tcPr>
            <w:tcW w:w="1211" w:type="dxa"/>
            <w:vAlign w:val="center"/>
          </w:tcPr>
          <w:p w14:paraId="0E0E3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79" w:type="dxa"/>
            <w:gridSpan w:val="3"/>
            <w:vAlign w:val="center"/>
          </w:tcPr>
          <w:p w14:paraId="579C6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1278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4D6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Merge w:val="continue"/>
            <w:vAlign w:val="center"/>
          </w:tcPr>
          <w:p w14:paraId="620F1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20EA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委员</w:t>
            </w:r>
          </w:p>
        </w:tc>
        <w:tc>
          <w:tcPr>
            <w:tcW w:w="1211" w:type="dxa"/>
            <w:vAlign w:val="center"/>
          </w:tcPr>
          <w:p w14:paraId="6896F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79" w:type="dxa"/>
            <w:gridSpan w:val="3"/>
            <w:vAlign w:val="center"/>
          </w:tcPr>
          <w:p w14:paraId="0BE73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D87F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4B8F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Merge w:val="continue"/>
            <w:vAlign w:val="center"/>
          </w:tcPr>
          <w:p w14:paraId="3E418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00AD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委员</w:t>
            </w:r>
          </w:p>
        </w:tc>
        <w:tc>
          <w:tcPr>
            <w:tcW w:w="1211" w:type="dxa"/>
            <w:vAlign w:val="center"/>
          </w:tcPr>
          <w:p w14:paraId="73120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79" w:type="dxa"/>
            <w:gridSpan w:val="3"/>
            <w:vAlign w:val="center"/>
          </w:tcPr>
          <w:p w14:paraId="4DF1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5589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FDA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Merge w:val="continue"/>
            <w:vAlign w:val="center"/>
          </w:tcPr>
          <w:p w14:paraId="3A451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956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委员</w:t>
            </w:r>
          </w:p>
        </w:tc>
        <w:tc>
          <w:tcPr>
            <w:tcW w:w="1211" w:type="dxa"/>
            <w:vAlign w:val="center"/>
          </w:tcPr>
          <w:p w14:paraId="6E0A4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79" w:type="dxa"/>
            <w:gridSpan w:val="3"/>
            <w:vAlign w:val="center"/>
          </w:tcPr>
          <w:p w14:paraId="2DD39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9F4C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50F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Merge w:val="continue"/>
            <w:vAlign w:val="center"/>
          </w:tcPr>
          <w:p w14:paraId="614AF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4398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委员</w:t>
            </w:r>
          </w:p>
        </w:tc>
        <w:tc>
          <w:tcPr>
            <w:tcW w:w="1211" w:type="dxa"/>
            <w:vAlign w:val="center"/>
          </w:tcPr>
          <w:p w14:paraId="088AC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79" w:type="dxa"/>
            <w:gridSpan w:val="3"/>
            <w:vAlign w:val="center"/>
          </w:tcPr>
          <w:p w14:paraId="0F24A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C06A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F8C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0" w:type="dxa"/>
            <w:vMerge w:val="continue"/>
            <w:vAlign w:val="center"/>
          </w:tcPr>
          <w:p w14:paraId="067BD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47B9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委员</w:t>
            </w:r>
          </w:p>
        </w:tc>
        <w:tc>
          <w:tcPr>
            <w:tcW w:w="1211" w:type="dxa"/>
            <w:vAlign w:val="center"/>
          </w:tcPr>
          <w:p w14:paraId="29E41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79" w:type="dxa"/>
            <w:gridSpan w:val="3"/>
            <w:vAlign w:val="center"/>
          </w:tcPr>
          <w:p w14:paraId="5875E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C1DF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2AB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950" w:type="dxa"/>
            <w:vAlign w:val="center"/>
          </w:tcPr>
          <w:p w14:paraId="4F4CD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注意事项</w:t>
            </w:r>
          </w:p>
        </w:tc>
        <w:tc>
          <w:tcPr>
            <w:tcW w:w="7095" w:type="dxa"/>
            <w:gridSpan w:val="6"/>
            <w:vAlign w:val="center"/>
          </w:tcPr>
          <w:p w14:paraId="47E80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各教学系须在学位论文答辩会召开之前5个工作日，将答辩委员会成员名单提交至商学院教学学位办公室。</w:t>
            </w:r>
          </w:p>
          <w:p w14:paraId="62F7A95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2、答辩委员会成员需满足以下要求：</w:t>
            </w:r>
          </w:p>
          <w:p w14:paraId="5671D7E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（1）答辩委员会组成人员中一般应有学位评定分委员会委员。导师不能担任本人所指导研究生的学位论文答辩委员会委员。</w:t>
            </w:r>
          </w:p>
          <w:p w14:paraId="324AD7C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（2）硕士学位论文答辩委员会由 3-5 名具有副高级以上职称的专家组成，其中应有 1 名以上的外单位专家。答辩委员会主席应具有硕士研究生导师资格。</w:t>
            </w:r>
          </w:p>
          <w:p w14:paraId="7B2A458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（3）博士学位论文答辩委员会由 5-7 名具有正高级职称的专家组成，其中至少有 2 名外单位专家，具有博士研究生导师资格的专家一般不少于全体委员的三分之二。答辩委员会主席应具有博士研究生导师资格。</w:t>
            </w:r>
          </w:p>
          <w:p w14:paraId="7541B4C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（4）同等学力硕士答辩评审专家需为5位专家，同等学力博士答辩评审专家为7位专家。</w:t>
            </w:r>
          </w:p>
        </w:tc>
      </w:tr>
    </w:tbl>
    <w:p w14:paraId="46D82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outlineLvl w:val="9"/>
      </w:pPr>
    </w:p>
    <w:sectPr>
      <w:footerReference r:id="rId5" w:type="default"/>
      <w:pgSz w:w="11905" w:h="16838"/>
      <w:pgMar w:top="1361" w:right="1417" w:bottom="1361" w:left="141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F68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0277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0277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VhNmMwNDg1ZTU2NjRjMTQxMjA5ODEyZGM1NmIifQ=="/>
  </w:docVars>
  <w:rsids>
    <w:rsidRoot w:val="1DED607F"/>
    <w:rsid w:val="08280D96"/>
    <w:rsid w:val="1DED607F"/>
    <w:rsid w:val="7D9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240</Characters>
  <Lines>0</Lines>
  <Paragraphs>0</Paragraphs>
  <TotalTime>17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2024-09-13T07:25:00Z</dcterms:created>
  <dc:creator>程小雪</dc:creator>
  <cp:lastModifiedBy>程小雪</cp:lastModifiedBy>
  <dcterms:modified xsi:type="dcterms:W3CDTF">2025-05-12T01:28:07Z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85CE1C57424D4CF69D0ACD0156C3CD9B_13</vt:lpwstr>
  </property>
  <property fmtid="{D5CDD505-2E9C-101B-9397-08002B2CF9AE}" pid="4" name="KSOTemplateDocerSaveRecord">
    <vt:lpwstr>eyJoZGlkIjoiOTM0MTVhNmMwNDg1ZTU2NjRjMTQxMjA5ODEyZGM1NmIiLCJ1c2VySWQiOiIzMzMzNzEifQ==</vt:lpwstr>
  </property>
</Properties>
</file>